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附件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2017年度湖北省普通本科高校“荆楚卓越人才”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协同育人计划项目名单</w:t>
      </w:r>
    </w:p>
    <w:p>
      <w:pPr>
        <w:rPr>
          <w:rFonts w:ascii="仿宋_GB2312" w:hAnsi="仿宋" w:eastAsia="仿宋_GB2312"/>
          <w:sz w:val="32"/>
          <w:szCs w:val="32"/>
        </w:rPr>
      </w:pPr>
    </w:p>
    <w:tbl>
      <w:tblPr>
        <w:tblStyle w:val="8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2702"/>
        <w:gridCol w:w="2575"/>
        <w:gridCol w:w="3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微电子科学与工程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新闻传播学类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环境工程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金融工程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数字媒体技术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特殊教育学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房地产开发与管理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新闻传播学类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武汉理工大学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武汉理工大学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武汉理工大学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新闻传播学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中国地质大学（武汉）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地质工程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中国地质大学（武汉）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中南财经政法大学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会计学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中南财经政法大学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网络与新媒体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华中农业大学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机械电子工程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华中农业大学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农林经济管理专业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中南民族大学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生物医学工程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中南民族大学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应用心理学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中南民族大学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会计学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中南民族大学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药学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数学与应用数学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旅游管理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软件工程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武汉科技大学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工商管理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三峡大学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农业水利工程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三峡大学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汉语言文学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三峡大学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旅游管理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三峡大学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广播电视学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长江大学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电气工程及其自动化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长江大学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物理学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长江大学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会计学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金融学            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江汉大学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自动化 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制药工程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汉语国际教育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湖北工业大学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市场营销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武汉工程大学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材料化学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武汉纺织大学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非织造材料与工程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湖北中医药大学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医学信息工程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武汉轻工大学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食品科学与工程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武汉轻工大学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物流管理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环境工程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湖北师范大学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湖北汽车工业学院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焊接技术与工程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湖北民族学院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化学工程与工艺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湖北民族学院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湖北民族学院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会计学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湖北民族学院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湖北医药学院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湖北经济学院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工程管理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湖北经济学院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金融学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湖北警官学院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信息安全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湖北警官学院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治安学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武汉体育学院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机械电子工程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武汉体育学院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湖北文理学院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学前教育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湖北工程学院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数学与应用数学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黄冈师范学院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光电信息科学与工程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湖北理工学院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土木工程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湖北第二师范学院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湖北第二师范学院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新闻学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荆楚卓越新闻人才协同育人计划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荆楚理工学院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武汉商学院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汽车服务工程专业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武汉商学院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酒店管理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汉江师范学院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小学教育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荆楚卓越教师协同育人计划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武汉生物工程学院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机械设计制造及其自动化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72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武汉东湖学院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软件工程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73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武汉工商学院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物联网工程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74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武昌理工学院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软件工程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75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武昌工学院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计算机科学与技术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76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文华学院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机械设计制造及其自动化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77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武昌首义学院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市场营销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78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物流管理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荆楚卓越经管人才协同育人计划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79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武汉华夏理工学院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机械设计制造及其自动化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80</w:t>
            </w:r>
          </w:p>
        </w:tc>
        <w:tc>
          <w:tcPr>
            <w:tcW w:w="270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湖北工业大学工程技术学院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通信工程</w:t>
            </w:r>
          </w:p>
        </w:tc>
        <w:tc>
          <w:tcPr>
            <w:tcW w:w="321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荆楚卓越工程师协同育人计划</w:t>
            </w:r>
          </w:p>
        </w:tc>
      </w:tr>
    </w:tbl>
    <w:p>
      <w:pPr>
        <w:rPr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titlePg/>
      <w:docGrid w:type="linesAndChars" w:linePitch="579" w:charSpace="-10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ascii="宋体" w:hAnsi="宋体" w:eastAsia="宋体"/>
        <w:sz w:val="28"/>
        <w:szCs w:val="28"/>
      </w:rPr>
      <w:fldChar w:fldCharType="begin"/>
    </w:r>
    <w:r>
      <w:rPr>
        <w:rStyle w:val="7"/>
        <w:rFonts w:ascii="宋体" w:hAnsi="宋体" w:eastAsia="宋体"/>
        <w:sz w:val="28"/>
        <w:szCs w:val="28"/>
      </w:rPr>
      <w:instrText xml:space="preserve">PAGE  </w:instrText>
    </w:r>
    <w:r>
      <w:rPr>
        <w:rStyle w:val="7"/>
        <w:rFonts w:ascii="宋体" w:hAnsi="宋体" w:eastAsia="宋体"/>
        <w:sz w:val="28"/>
        <w:szCs w:val="28"/>
      </w:rPr>
      <w:fldChar w:fldCharType="separate"/>
    </w:r>
    <w:r>
      <w:rPr>
        <w:rStyle w:val="7"/>
        <w:rFonts w:ascii="宋体" w:hAnsi="宋体" w:eastAsia="宋体"/>
        <w:sz w:val="28"/>
        <w:szCs w:val="28"/>
      </w:rPr>
      <w:t>- 3 -</w:t>
    </w:r>
    <w:r>
      <w:rPr>
        <w:rStyle w:val="7"/>
        <w:rFonts w:ascii="宋体" w:hAnsi="宋体" w:eastAsia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1D9"/>
    <w:rsid w:val="00034426"/>
    <w:rsid w:val="000446E4"/>
    <w:rsid w:val="00045351"/>
    <w:rsid w:val="000713C6"/>
    <w:rsid w:val="00130841"/>
    <w:rsid w:val="001B76A0"/>
    <w:rsid w:val="001B7B72"/>
    <w:rsid w:val="00277E0B"/>
    <w:rsid w:val="00284E53"/>
    <w:rsid w:val="002A2C3E"/>
    <w:rsid w:val="002D5251"/>
    <w:rsid w:val="00300857"/>
    <w:rsid w:val="00324A7B"/>
    <w:rsid w:val="004A65AD"/>
    <w:rsid w:val="00571051"/>
    <w:rsid w:val="005A2672"/>
    <w:rsid w:val="0087183D"/>
    <w:rsid w:val="00980F80"/>
    <w:rsid w:val="009D45A6"/>
    <w:rsid w:val="00A42FB9"/>
    <w:rsid w:val="00AF7370"/>
    <w:rsid w:val="00B55692"/>
    <w:rsid w:val="00B70551"/>
    <w:rsid w:val="00CD593D"/>
    <w:rsid w:val="00EC11D9"/>
    <w:rsid w:val="378A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